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bookmarkStart w:id="1" w:name="block-8174317"/>
      <w:r>
        <w:rPr>
          <w:rFonts w:ascii="Times New Roman" w:eastAsia="Times New Roman" w:hAnsi="Times New Roman" w:hint="default"/>
          <w:b/>
          <w:bCs/>
          <w:sz w:val="32"/>
          <w:szCs w:val="32"/>
        </w:rPr>
        <w:drawing>
          <wp:inline distT="0" distB="0" distL="180" distR="180">
            <wp:extent cx="6209665" cy="896747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896747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hint="default"/>
          <w:b/>
          <w:bCs/>
          <w:sz w:val="28"/>
          <w:szCs w:val="28"/>
        </w:rPr>
        <w:t xml:space="preserve"> </w:t>
      </w:r>
    </w:p>
    <w:p>
      <w:pPr>
        <w:jc w:val="center"/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t>Пояснительная записка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Адаптированная рабочая программа по учебному предмету «Иностранный язык» (2-4 класс) обучающихся с задержкой психического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развития (далее – ЗПР) – это образовательная программа, адаптированная для обучения данной категории обучающихся с учетом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особенностей их психофизического развития, индивидуальных возможностей, обеспечивающая коррекцию нарушений развития исоциальную адаптацию.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Рабочая программа разработана на основе: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- Федерального государственного образовательного стандарта начального общего образования для детей с ограниченнымивозможностями здоровья (приказ Минобрнауки от 19.12 2014 г., №1598);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- Рекомендаций, изложенных в Письме Минобрнауки РФ «О введении ФГОС ОВЗ» от 11.03.2016 г. (№ВК-452/07);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- АООП НОО учащихся с ЗПР М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>К</w:t>
      </w:r>
      <w:r>
        <w:rPr>
          <w:rFonts w:ascii="Times New Roman" w:eastAsia="Times New Roman" w:hAnsi="Times New Roman" w:hint="default"/>
          <w:sz w:val="28"/>
          <w:szCs w:val="28"/>
        </w:rPr>
        <w:t xml:space="preserve">ОУ 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Брусенуевская </w:t>
      </w:r>
      <w:r>
        <w:rPr>
          <w:rFonts w:ascii="Times New Roman" w:eastAsia="Times New Roman" w:hAnsi="Times New Roman" w:hint="default"/>
          <w:sz w:val="28"/>
          <w:szCs w:val="28"/>
        </w:rPr>
        <w:t xml:space="preserve"> СОШ.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 xml:space="preserve">- Авторской программы «Немецкий язык. Предметная линия учебников 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 </w:t>
      </w:r>
      <w:r>
        <w:rPr>
          <w:rFonts w:ascii="Times New Roman" w:eastAsia="Times New Roman" w:hAnsi="Times New Roman" w:hint="default"/>
          <w:sz w:val="28"/>
          <w:szCs w:val="28"/>
        </w:rPr>
        <w:t>И.Л. Бим 2 – 4 классы» авторы И.Л. Бим, Л.И. Рыжова, М.,Просвещение, 2013г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. </w:t>
      </w:r>
      <w:r>
        <w:rPr>
          <w:rFonts w:ascii="Times New Roman" w:eastAsia="Times New Roman" w:hAnsi="Times New Roman" w:hint="default"/>
          <w:sz w:val="28"/>
          <w:szCs w:val="28"/>
        </w:rPr>
        <w:t>Вариант 7.1. предполагает, что обучающийся с ЗПР получает образование, полностью соответствующее по итоговым достижениям к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моменту завершения обучения образованию обучающихся, не имеющих ограничений по возможностям здоровья, в те же сроки обучения (2 -4 классы).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Вариант 7.1 образовательной программы адресован обучающимся с ЗПР, достигшим к моменту поступления в школу уровня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психофизического развития, близкого возрастной норме, позволяющего освоить образовательную программу начального общегообразования совместно с обучающимися, не имеющими ограничений по возможностям здоровья, находясь в их среде и в те же календарные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сроки. Одним из важнейших условий включения обучающегося с ЗПР в среду сверстников без ограничений здоровья является устойчивостьформ адаптивного поведения.Учебный предмет «Иностранный язык» входит в предметную область «Филология». «Иностранный язык» в начальной школеобеспечивает языковое и общее речевое развитие школьников. Он способствует повышению коммуникативной компетентности иоблегчению социализации обучающихся с ЗПР.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Рабочая программа по немецкому языку адаптирована для обучающихся с задержкой психического развития, учитывает особенности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психофизического развития и особые образовательные потребности данной категории детей в: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-организации учебного процесса с учетом специфики усвоения знаний, умений и навыков ребенка с ЗПР;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-обеспечении непрерывного контроля над становлением учебно-познавательной деятельности обучающегося;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-постоянном стимулировании познавательной активности;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-постоянной помощи в осмыслении и расширении контекста усваиваемых знаний по предмету.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Процесс обучения имеет коррекционно-развивающий характер, что выражается в использовании заданий, направленных на коррекциюимеющихся у обучающихся недостатков и опирается на их субъективный опыт, связь изучаемого материала с реальной жизнью.В силу того, что обучающиеся с ЗПР обучаются интегрировано в классе по общеобразовательной программе, коррекционная работа с ними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осуществляется на уроке и предусматривает индивидуальный подход, использование дифференцированных заданий в классной и домашней работе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с использованием следующих методических проѐмов – поэтапное разъяснение выполнения заданий, обеспечение аудио – визуальными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техническими средствами, перемена видов деятельности, предоставление дополнительного времени, упрощение заданий в классе и дома,использование карточек с заданиями.Текущая, промежуточная и итоговая аттестация на ступени начального общего образования должна проводиться с учетом возможных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специфических трудностей ребенка с ЗПР, обучающегося по варианту 7.1., в овладении письмом, чтением или счетом, что не должноявляться основанием для смены варианта образовательной программы. Вывод об успешности овладения содержанием образовательной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программы должен делаться на основании положительной индивидуальной динамики.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Психолого-педагогическая характеристика обучающихся с ЗПРО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бучающиеся с ЗПР — это дети, имеющее недостатки в психологическом развитии, подтвержденные ПМПК и препятствующие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получению образования без создания специальных условий.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Категория обучающихся с ЗПР – наиболее многочисленная среди детей с ограниченными возможностями здоровья (ОВЗ) и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неоднородная по составу группа школьников. Среди причин возникновения ЗПР могут фигурировать органическая и/или функциональная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недостаточность центральной нервной системы, конституциональные факторы, хронические соматические заболевания, неблагоприятныеусловия воспитания, психическая и социальная депривация. Подобное разнообразие этиологических факторов обусловливает значительный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диапазон выраженности нарушений — от состояний, приближающихся к уровню возрастной нормы, до состояний, требующих отграниченияот умственной отсталости.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Все обучающиеся с ЗПР испытывают в той или иной степени выраженные затруднения в усвоении учебных программ,обусловленные недостаточными познавательными способностями, специфическими расстройствами психологического развития (школьных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навыков, речи и др.), нарушениями в организации деятельности и/или поведения. Общими для всех обучающихся с ЗПР являются в разной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степени выраженные недостатки в формировании высших психических функций, замедленный темп либо неравномерное становление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познавательной деятельности, трудности произвольной саморегуляции. Достаточно часто у обучающихся отмечаются нарушения речевой и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мелкой ручной моторики, зрительного восприятия и пространственной ориентировки, умственной работоспособности и эмоциональной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сферы.Уровень психического развития поступающего в школу ребѐнка с ЗПР зависит не только от характера и степени выраженностипервичного (как правило, биологического по своей природе) нарушения, но и от качества предшествующего обучения и воспитания (раннегои дошкольного).Диапазон различий в развитии обучающихся с ЗПР достаточно велик – от практически нормально развивающихся, испытывающихвременные и относительно легко устранимые трудности, до обучающихся с выраженными и сложными по структуре нарушениями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когнитивной и аффективно-поведенческой сфер личности. От обучающихся, способных при специальной поддержке на равных обучаться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совместно со здоровыми сверстниками, до обучающихся, нуждающихся при получении начального общего образования в систематическойи комплексной (психолого-медико-педагогической) коррекционной помощи.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Различие структуры нарушения психического развития у обучающихся с ЗПР определяет необходимость многообразия специальной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поддержки в получении образования и самих образовательных маршрутов, соответствующих возможностям и потребностям обучающихся с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ЗПР и направленных на преодоление существующих ограничений в получении образования, вызванных тяжестью нарушения психического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развития и способностью или неспособностью обучающегося к освоению образования, сопоставимого по срокам с образованием здоровых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сверстников.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Дифференциация образовательных программ начального общего образования обучающихся с ЗПР должна соотноситься с дифференциацией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этой категории обучающихся в соответствии с характером и структурой нарушения психического развития.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Цели:1) познавательную (ознакомление с основными положениями науки о языке и формирование на этой основе первоначальных представлений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о единстве и многообразии языкового и культурного пространства России и немецкоговорящих стран, о языке как основе национального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самосознания);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2) социокультурную (формирование коммуникативной компетенции учащихся: развитие диалогической и монологической устной и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письменной речи, коммуникативных умений, нравственных и эстетических чувств, способностей к творческой деятельности).Современное обучение немецкому языку не ограничивается знакомством учащихся с системой языка и его правилами, формированиемэлементарных речевых умений и навыков. Данный предмет играет важную роль в становлении основ мировоззрения, формировании основумения учиться и способности к организации своей деятельности, духовно-нравственном развитии и воспитании младших школьников.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Задачи и направления изучения немецкого языка в начальной школе: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>формирование умения общаться на немецком языке на элементарном уровне с учѐтом речевых возможностей и потребностей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 xml:space="preserve">младших школьников в устной (аудирование и говорение) и письменной (чтение и письмо) формах; 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 xml:space="preserve">приобщение детей к новому социальному опыту с использованием немецкого языка: знакомство младших школьников с миромзарубежных сверстников, с детским зарубежным фольклором и доступными образцами художественной литературы; 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>воспитание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дружелюбного отношения к представителям других стран; развитие речевых, интеллектуальных и познавательных способностей младших школьников, а также их общеучебных умений;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>развитие мотивации к дальнейшему овладению немецким языком;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 xml:space="preserve">воспитание и разностороннее развитие младшего школьника средствами немецкого языка; 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 xml:space="preserve">формирование представлений о немецком языке как средстве общения, позволяющем добиваться взаимопонимания с людьми,говорящими/пишущими на немецком языке, узнавать новое через звучащие и письменные тексты; 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>расширение лингвистического кругозора младших школьников; освоение элементарных лингвистических представлений, доступных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 xml:space="preserve">младшим школьникам и необходимых для овладения устной и письменной речью на немецком языке на элементарном уровне; 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>обеспечение коммуникативно-психологической адаптации младших школьников к новому языковому миру для преодоления в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 xml:space="preserve">дальнейшем психологического барьера и использования немецкого языка как средства общения; 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>развитие личностных качеств младшего школьника, его внимания, мышления, памяти и воображения в процессе участия в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моделируемых ситуациях общения, ролевых играх, в ходе овладения языковым материалом;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 xml:space="preserve"> развитие эмоциональной сферы детей в процессе обучающих игр, учебных спектаклей с использованием немецкого языка; 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 xml:space="preserve">приобщение младших школьников к новому социальному опыту за счѐт проигрывания на немецком языке различных ролей в игровыхситуациях, типичных для семейного, бытового и учебного общения; 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 xml:space="preserve">духовно-нравственное воспитание школьника, понимание и соблюдение им таких нравственных устоев семьи, как любовь к близким,взаимопомощь, уважение к родителям, забота о младших; 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>развитие познавательных способностей, овладение умением координированной работы с разными компонентами учебно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>-</w:t>
      </w:r>
      <w:r>
        <w:rPr>
          <w:rFonts w:ascii="Times New Roman" w:eastAsia="Times New Roman" w:hAnsi="Times New Roman" w:hint="default"/>
          <w:sz w:val="28"/>
          <w:szCs w:val="28"/>
        </w:rPr>
        <w:t>методического комплекта (учебником, рабочей тетрадью, аудиоприложением, мультимедийным приложением и т. д.), умением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работать в паре, в группе.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 xml:space="preserve"> Программа курса обеспечивает целостное изучение немецкого языка в начальной школе за счѐт реализации трѐх принципов: коммуникативного; познавательного; принципа личностной направленности обучения и творческой активности учащихся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>.</w:t>
      </w:r>
      <w:r>
        <w:rPr>
          <w:rFonts w:ascii="Times New Roman" w:eastAsia="Times New Roman" w:hAnsi="Times New Roman" w:hint="default"/>
          <w:sz w:val="28"/>
          <w:szCs w:val="28"/>
        </w:rPr>
        <w:t xml:space="preserve"> </w:t>
      </w:r>
    </w:p>
    <w:p>
      <w:pPr>
        <w:rPr>
          <w:lang w:val="ru-RU"/>
          <w:rFonts w:ascii="Times New Roman" w:hAnsi="Times New Roman"/>
          <w:color w:val="000000"/>
          <w:sz w:val="28"/>
          <w:rtl w:val="off"/>
        </w:rPr>
      </w:pPr>
      <w:r>
        <w:rPr>
          <w:lang w:val="ru-RU"/>
          <w:rFonts w:ascii="Times New Roman" w:hAnsi="Times New Roman"/>
          <w:color w:val="000000"/>
          <w:sz w:val="28"/>
        </w:rPr>
        <w:t>‌На изучение иностранного (немецкого) языка на уровне начального общего образования отводится 204 часа: во 2 классе – 68 часов (2 часа в неделю), в 3 классе – 68 часов (2 часа в неделю), в 4 классе – 68 часов (2 часа в неделю).‌‌</w:t>
      </w:r>
      <w:bookmarkEnd w:id="1"/>
      <w:bookmarkStart w:id="2" w:name="block-8174318"/>
      <w:bookmarkEnd w:id="2"/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СОДЕРЖАНИЕ ОБУЧЕНИЯ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bookmarkStart w:id="3" w:name="_Toc124326840"/>
      <w:bookmarkEnd w:id="3"/>
      <w:r>
        <w:rPr>
          <w:rFonts w:ascii="Times New Roman" w:hAnsi="Times New Roman"/>
          <w:b/>
          <w:i w:val="0"/>
          <w:color w:val="000000"/>
          <w:sz w:val="28"/>
        </w:rPr>
        <w:t>2 КЛАСС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Тематическое содержание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Знакомство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Приветствие, знакомство, прощание (с использованием типичных фраз речевого этикета).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Мир моего «я».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Моя семья. Мой день рождения. Моя любимая еда.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Мир моих увлечений.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Любимый цвет. Любимая игрушка, игра. Любимые занятия. Мой питомец. Выходной день (в цирке, в зоопарке).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Мир вокруг меня.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Моя школа. Мои друзья. Моя малая родина (город, село).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Родная страна и страны изучаемого языка.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Названия родной страны и стран/страны изучаемого языка и их столицы. Произведения детского фольклора. Персонажи детских книг. Праздники родной страны и страны/стран изучаемого языка (Новый год, Рождество).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Говорение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Коммуникативные умения диалогической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Ведение с использованием речевых ситуаций, ключевых слов и (или) иллюстраций с соблюдением норм речевого этикета, принятых в стране/странах изучаемого языка: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диалога этикетного характера: приветствие, начало и завершение разговора, знакомство с собеседником, поздравление с праздником, выражение благодарности за поздравление, извинение;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диалога-расспроса: сообщение фактической информации, ответ на вопросы собеседника, запрашивание интересующей информации.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Коммуникативные умения монологической речи. Создание с использованием ключевых слов, вопросов и (или) иллюстраций устных монологических высказываний: описание предмета, реального человека или литературного персонажа, рассказ о себе, члене семьи, друге.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Аудирование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на слух речи учителя и других обучающихся и вербальная/ невербальная реакция на услышанное (при непосредственном общении).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использованием иллюстраций и языковой догадки.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(например, имя, возраст, любимое занятие, цвет) с использованием иллюстраций и языковой догадки.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Тексты для аудирования: диалог, высказывания собеседников в ситуациях повседневного общения, рассказ, сказка.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Смысловое чтение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вслух и понимание учебных и адаптированных аутентичных текстов, построенных на изученном языковом материале, с соблюдением правил чтения и соответствующей интонацией, обеспечивая восприятие читаемого слушателями текста.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Тексты для чтения вслух: диалог, рассказ, сказка.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использованием иллюстраций и языковой догадки.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Тексты для чтения про себя: диалог, рассказ, сказка, электронное сообщение личного характера.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Письмо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Воспроизведение речевых образцов, списывание текста, выписывание из текста слов, словосочетаний, предложений, вставка пропущенных слов в предложение, дописывание предложений в соответствии с решаемой учебной задачей.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Написание с использованием образца коротких поздравлений с праздниками (с днём рождения, Новым годом, Рождеством).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Языковые знания и навыки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Фонетическая сторона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Буквы немецкого алфавита. Фонетически корректное озвучивание букв немецкого алфавита.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на слух,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новых слов согласно основным правилам чтения немецкого языка. Чтение основных дифтонгов и сочетаний согласных, выДеление некоторых звукобуквенных сочетаний при анализе изученных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Графика, орфография и пунктуация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Правильное написание изученных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Правильная расстановка знаков препинания: точки, вопросительного и восклицательного знаков в конце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Лексическая сторона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языковой догадки для распознавания интернациональных слов (der Film, das Kino).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Грамматическая сторона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немецкого языка.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Коммуникативные типы предложений: повествовательные (утвердительные, отрицательные (с nicht), вопросительные (общий, специальный вопросы). Порядок слов в предложении. Нераспространённые и распространённые простые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Предложения с простым глагольным сказуемым (Er tanzt gern).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Предложения с составным именным сказуемым (Der Tisch ist grün).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Предложения с простым составным глагольным сказуемым (Ich kann schnell laufen).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Спряжение глаголов sein, haben в Präsens.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Спряжение некоторых глаголов в Präsens, в том числе с изменением корневой гласной (fahren, tragen, lesen, sprechen), кроме 2-го лица мн. числа.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Модальные глаголы können, mögen в Präsens; порядок слов в предложении с модальным глаголом.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Род имён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Неопределённый и определённый артикли с именами существительными (наиболее распространённые случаи употребления).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Существительные в именительном и винительном падежах. Имена собственные (антропонимы) в родительном падеже. Личные (кроме ihr) и притяжательные местоимения (mein, dein).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Количественные числительные (1–12). Вопросительные слова (wer, was, woher, wie). Cоюзы und, aber (при однородных членах).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Социокультурные знания и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 в некоторых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Знание названий родной страны и страны/стран изучаемого языка и их столиц.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Компенсаторные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при формулировании собственных высказываний ключевых слов, вопросов, иллюстраций.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3 КЛАСС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Тематическое содержание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Мир моего «я».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Моя семья. Мой день рождения, подарки.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Моя любимая еда.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Мой день (распорядок дня).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Мир моих увлечений.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Любимая игрушка, игра. Любимый цвет. Мой питомец. Любимые занятия. Любимая сказка. Выходной день (в цирке, в зоопарке, парке). Каникулы.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Мир вокруг меня.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Моя комната (квартира, дом). Моя школа. Мои друзья. Моя малая родина (город, село). Дикие и домашние животные. Погода. Времена года (месяцы).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Родная страна и страны изучаемого языка.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Россия и страна/страны изучаемого языка. Их столицы, достопримечательности, некоторые интересные факты. Произведения детского фольклора. Персонажи детских книг. Праздники родной страны и страны/стран изучаемого языка.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Говорение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Коммуникативные умения диалогической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Ведение с использованием речевых ситуаций, ключевых слов и (или) иллюстраций с соблюдением норм речевого этикета, принятых в стране/странах изучаемого языка: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диалога этикетного характера: приветствие, начало и завершение разговора, знакомство с собеседником, поздравление с праздником, выражение благодарности за поздравление, извинение;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диалога-побуждения: приглашение собеседника к совместной деятельности, вежливое согласие/несогласие на предложение собеседника;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диалога-расспроса: сообщение фактической информации, ответ на вопросы собеседника, просьба предоставить интересующую информацию.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Коммуникативные умения монологической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с использованием ключевых слов, вопросов и (или) иллюстраций устных монологических высказываний: описание предмета, реального человека или литературного персонажа, рассказ о себе, члене семьи, друге.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Пересказ с использованием ключевых слов, вопросов и (или) иллюстраций основного содержания прочитанного текста.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Аудирование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использованием иллюстраций и языковой, в том числе контекстуальной, догадки.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языковой, в том числе контекстуальной, догадки.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Тексты для аудирования: диалог, высказывания собеседников в ситуациях повседневного общения, рассказ, сказка.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Смысловое чтение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вслух и понимание учебных и адаптированных аутентичных текстов, построенных на изученном языковом материале, с соблюдением правил чтения и соответствующей интонацией, обеспечивая восприятие читаемого слушателями тектса.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Тексты для чтения вслух: диалог, рассказ, сказка.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использованием иллюстраций и языковой, в том числе контекстуальной, догадки.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языковой, в том числе контекстуальной, догадки.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Тексты для чтения: диалог, рассказ, сказка, электронное сообщение личного характера.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Письмо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Списывание текста, выписывание из текста слов, словосочетаний, предложений, вставка пропущенного слова в предложение в соответствии с решаемой коммуникативной/учебной задачей.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подписей к картинкам, фотографиям с пояснением, что на них изображено.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Написание с использованием образца поздравлений с праздниками (днём рождения, с Новым годом, Рождеством) с выражением пожеланий.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Языковые знания и навыки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Фонетическая сторона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на слух, без ошибок, произнесение слов с соблюдением правильного ударения и фраз/предложений с соблюдением их ритмико-интонационных особенностей.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новых слов согласно основным правилам чтения.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Графика, орфография и пунктуация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Правильное написание изученных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Правильная расстановка знаков препинания: точки, вопросительного и восклицательного знаков в конце предложения.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Лексическая сторона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Распознавание и употребление в устной 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Распознавание и образование в устной и письменной речи количественных числительных при помощи суффиксов -zehn, -zig.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Грамматическая сторона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немецкого языка.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Различные коммуникативные типы предложений: повествовательные (утвердительные, отрицательные (с kein), побудительные предложения (кроме вежливой формы с Sie).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Предложения с местоимением es и конструкцией es gibt. Спряжение глаголов sein, haben в Präteritum.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Спряжение слабых и сильных глаголов в Präsens (в том числе во 2-м лице мн. числа).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Употребление слабых и сильных глаголов в Perfekt: повествовательные и вопросительные предложения (общий и специальный вопросы).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Модальные глаголы mögen (в форме möchte), müssen (в Präsens).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Множественное число существительных.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Нулевой артикль с существительными (наиболее распространённые случаи употребления).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Склонение существительных в единственном числе в именительном, дательном и винительном падежах.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Личные и притяжательные местоимения. Количественные числительные (13–30).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Наиболее употребительные предлоги для выражения временных и пространственных отношений in, an (употребляемые с дательным падежом).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Социокультурные знания и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Знание произведений детского фольклора (рифмовок, стихов, песенок), персонажей детских книг.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города/села, цвета национальных флагов).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Компенсаторные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при чтении и аудировании языковой, в том числе контекстуальной, догадки.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при формулировании собственных высказываний ключевых слов, вопросов, иллюстраций.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4 КЛАСС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Тематическое содержание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Мир моего «я».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Моя семья. Мой день рождения, подарки. Моя любимая еда. Мой день (распорядок дня, домашние обязанности).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Мир моих увлечений.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Любимая игрушка, игра. Любимый цвет. Мой питомец. Любимые занятия. Любимая сказка. Выходной день (в цирке, в зоопарке, парке). Каникулы.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Мир вокруг меня.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Моя комната (квартира, дом), предметы мебели и интерьера. Моя школа, любимые учебные предметы. Мои друзья. Моя малая родина (город, село). Путешествия. Дикие и домашние животные. Погода. Времена года (месяцы). Покупки (одежда, обувь, книги, основные продукты питания).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Родная страна и страны изучаемого языка.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Россия и страна/страны изучаемого языка. Их столицы, достопримечательности и некоторые интересные факты. Произведения детского фольклора. Персонажи детских книг. Праздники родной страны и страны/стран изучаемого языка.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Говорение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Коммуникативные умения </w:t>
      </w:r>
      <w:r>
        <w:rPr>
          <w:rFonts w:ascii="Times New Roman" w:hAnsi="Times New Roman"/>
          <w:b w:val="0"/>
          <w:i w:val="0"/>
          <w:color w:val="000000"/>
          <w:sz w:val="28"/>
          <w:u w:val="single" w:color="auto"/>
        </w:rPr>
        <w:t>диалогической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Ведение с использованием речевых ситуаций, ключевых слов и (или) иллюстраций с соблюдением норм речевого этикета, принятых в стране/странах изучаемого языка: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диалога этикетного характера: приветствие, ответ на приветствие, завершение разговора (в том числе по телефону), прощание, знакомство с собеседником, поздравление с праздником, выражение благодарности за поздравление, выражение извинения;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диалога-побуждения: обращение к собеседнику с просьбой, вежливое согласие выполнить просьбу, приглашение собеседника к совместной деятельности, вежливое согласие/несогласие на предложение собеседника;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диалога-расспроса: сообщение фактической информации, ответы на вопросы собеседника, запрашивание интересующей информации;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Коммуникативные умения </w:t>
      </w:r>
      <w:r>
        <w:rPr>
          <w:rFonts w:ascii="Times New Roman" w:hAnsi="Times New Roman"/>
          <w:b w:val="0"/>
          <w:i w:val="0"/>
          <w:color w:val="000000"/>
          <w:sz w:val="28"/>
          <w:u w:val="single" w:color="auto"/>
        </w:rPr>
        <w:t>монологической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речи.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с использованием ключевых слов, вопросов и (или) иллюстраций устных монологических высказываний: описание предмета, внешности и одежды, черт характера реального человека или литературного персонажа, рассказ/сообщение (повествование) с использованием ключевых слов, вопросов и (или) иллюстраций 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Пересказ основного содержания прочитанного текста с использованием ключевых слов, вопросов, плана и (или) иллюстраций.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Краткое устное изложение результатов выполненного несложного проектного задания.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Аудирование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и понимание на слух учебных и адаптированных аутентичных текстов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 с использованием иллюстраций, языковой, в том числе контекстуальной, догадки.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иллюстраций, языковой, в том числе контекстуальной, догадки.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Смысловое чтение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вслух и понимание учебных и адаптированных аутентичных текстов, построенных на изученном языковом материале, с соблюдением правил чтения и соответствующей интонацией, обеспечивая восприятие читаемого слушателями текста.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Тексты для чтения вслух: диалог, рассказ, сказка.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использованием иллюстраций, языковой, в том числе контекстуальной, догадки.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иллюстраций, языковой, в том числе контекстуальной, догадки. Прогнозирование содержания текста по заголовку.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Смысловое чтение про себя учебных и адаптированных аутентичных текстов, содержащие отдельные незнакомые слова, понимание основного содержания (тема, главная мысль, главные факты/события) тексте с использованием иллюстраций, языковой, в том числе контекстуальной, догадки.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несплошных текстов (таблиц, диаграмм) и понимание представленной в них информации.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Письмо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Выписывание из текста слов, словосочетаний, предложений, вставка пропущенных слов в предложение в соответствии с решаемой коммуникативной/учебной задачей.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Заполнение простых анкет и формуляров с указанием личной информации (имя, фамилия, возраст, место жительства (страна проживания, город), любимые занятия) в соответствии с нормами, принятыми в стране/странах изучаемого языка;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Написание с использованием образца поздравлений с праздниками (с Новым годом, Рождеством, днём рождения) с выражением пожеланий.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подписей к картинкам, фотографиям с пояснением, что на них изображено, написание короткого рассказа по плану/ключевым словам.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Написание электронного сообщения личного характера с использованием образца.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Языковые знания и навыки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Фонетическая сторона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на слух, без ошибок, ведущих к сбою в коммуникации, произнесение слов с соблюдением правильного ударения и фраз/предложений с соблюдением их ритмико-интонационных особенностей.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новых слов согласно основным правилам чтения.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Графика, орфография и пунктуация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Правильное написание изученных слов.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Правильная расстановка знаков препинания: точки, вопросительного и восклицательного знаков в конце предложения, запятой при перечислении.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Лексическая сторона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Распознавание и употребление в устной и письменной речи не менее 500 лексических единиц (слов, словосочетаний, речевых клише), обслуживающих ситуации, включая 350 лексических единиц.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Распознавание и образование в устной и письменной речи порядковых числительных при помощи суффиксов -te, -ste, родственных слов с использованием основных способов словообразования: аффиксации (суффикс -er – Arbeiter, -in – Lehrerin), словосложения (Geburtstag).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Грамматическая сторона речи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немецкого языка.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Простые предложения с однородными членами (союз oder). Сложносочинённые предложения с сочинительными союзами und, aber, oder, denn.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Модальный глагол wollen (в Präsens).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Прилагательные в положительной, сравнительной и превосходной степенях сравнения.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Личные местоимения в винительном и дательном падежах (в некоторых речевых образцах).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Указательные местоимения dieser, dieses, diese. Количественные числительные (до 100).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Порядковые числительные (до 31).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Предлоги fur, mit, um (в некоторых речевых образцах).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Социокультурные знания и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Краткое представление своей страны и страны/стран изучаемого языка (названия стран и их столиц, название родного города/села, цвета национальных флагов, основные достопримечательности).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Компенсаторные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при формулировании собственных высказываний ключевых слов, вопросов, картинок, фотографий.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Прогнозирование содержание текста для чтения на основе заголовка.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>
      <w:pPr>
        <w:sectPr>
          <w:pgSz w:w="11906" w:h="16383"/>
          <w:pgMar w:top="1985" w:right="1701" w:bottom="1701" w:left="1701" w:header="720" w:footer="720" w:gutter="0"/>
          <w:cols/>
          <w:docGrid w:linePitch="360"/>
        </w:sectPr>
      </w:pPr>
      <w:bookmarkStart w:id="4" w:name="block-41061364"/>
      <w:bookmarkEnd w:id="4"/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ПЛАНИРУЕМЫЕ РЕЗУЛЬТАТЫ ОСВОЕНИЯ ПРОГРАММЫ ПО ИНОСТРАННОМУ (НЕМЕЦКОМУ) ЯЗЫКУ НА УРОВНЕ НАЧАЛЬНОГО ОБЩЕГО ОБРАЗОВАНИЯ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Личностные результаты освоения программы по иностранному (немецкому)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иностранного (немецкого) языка на уровне начального общего образования у обучающегося будут сформированы следующие личностные результаты: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1) гражданско-патриотического воспитания:</w:t>
      </w:r>
    </w:p>
    <w:p>
      <w:pPr>
        <w:jc w:val="both"/>
        <w:numPr>
          <w:ilvl w:val="0"/>
          <w:numId w:val="1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ценностного отношения к своей Родине – России;</w:t>
      </w:r>
    </w:p>
    <w:p>
      <w:pPr>
        <w:jc w:val="both"/>
        <w:numPr>
          <w:ilvl w:val="0"/>
          <w:numId w:val="1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своей этнокультурной и российской гражданской идентичности;</w:t>
      </w:r>
    </w:p>
    <w:p>
      <w:pPr>
        <w:jc w:val="both"/>
        <w:numPr>
          <w:ilvl w:val="0"/>
          <w:numId w:val="1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сопричастность к прошлому, настоящему и будущему своей страны и родного края;</w:t>
      </w:r>
    </w:p>
    <w:p>
      <w:pPr>
        <w:jc w:val="both"/>
        <w:numPr>
          <w:ilvl w:val="0"/>
          <w:numId w:val="1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уважение к своему и другим народам;</w:t>
      </w:r>
    </w:p>
    <w:p>
      <w:pPr>
        <w:jc w:val="both"/>
        <w:numPr>
          <w:ilvl w:val="0"/>
          <w:numId w:val="1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2) духовно-нравственного воспитания:</w:t>
      </w:r>
    </w:p>
    <w:p>
      <w:pPr>
        <w:jc w:val="both"/>
        <w:numPr>
          <w:ilvl w:val="0"/>
          <w:numId w:val="2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признание индивидуальности каждого человека;</w:t>
      </w:r>
    </w:p>
    <w:p>
      <w:pPr>
        <w:jc w:val="both"/>
        <w:numPr>
          <w:ilvl w:val="0"/>
          <w:numId w:val="2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 сопереживания, уважения и доброжелательности;</w:t>
      </w:r>
    </w:p>
    <w:p>
      <w:pPr>
        <w:jc w:val="both"/>
        <w:numPr>
          <w:ilvl w:val="0"/>
          <w:numId w:val="2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3) эстетического воспитания:</w:t>
      </w:r>
    </w:p>
    <w:p>
      <w:pPr>
        <w:jc w:val="both"/>
        <w:numPr>
          <w:ilvl w:val="0"/>
          <w:numId w:val="3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>
      <w:pPr>
        <w:jc w:val="both"/>
        <w:numPr>
          <w:ilvl w:val="0"/>
          <w:numId w:val="3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стремление к самовыражению в разных видах художественной деятельности.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4) физического воспитания, формирования культуры здоровья и эмоционального благополучия:</w:t>
      </w:r>
    </w:p>
    <w:p>
      <w:pPr>
        <w:jc w:val="both"/>
        <w:numPr>
          <w:ilvl w:val="0"/>
          <w:numId w:val="4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>
      <w:pPr>
        <w:jc w:val="both"/>
        <w:numPr>
          <w:ilvl w:val="0"/>
          <w:numId w:val="4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бережное отношение к физическому и психическому здоровью.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5) трудового воспитания: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6) экологического воспитания:</w:t>
      </w:r>
    </w:p>
    <w:p>
      <w:pPr>
        <w:jc w:val="both"/>
        <w:numPr>
          <w:ilvl w:val="0"/>
          <w:numId w:val="5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бережное отношение к природе;</w:t>
      </w:r>
    </w:p>
    <w:p>
      <w:pPr>
        <w:jc w:val="both"/>
        <w:numPr>
          <w:ilvl w:val="0"/>
          <w:numId w:val="5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неприятие действий, приносящих вред природе.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7) ценности научного познания:</w:t>
      </w:r>
    </w:p>
    <w:p>
      <w:pPr>
        <w:jc w:val="both"/>
        <w:numPr>
          <w:ilvl w:val="0"/>
          <w:numId w:val="6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первоначальные представления о научной картине мира;</w:t>
      </w:r>
    </w:p>
    <w:p>
      <w:pPr>
        <w:jc w:val="both"/>
        <w:numPr>
          <w:ilvl w:val="0"/>
          <w:numId w:val="6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иностранного (немецкого)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Познавательные универсальные учебные действия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действия:</w:t>
      </w:r>
    </w:p>
    <w:p>
      <w:pPr>
        <w:jc w:val="both"/>
        <w:numPr>
          <w:ilvl w:val="0"/>
          <w:numId w:val="7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объекты, устанавливать основания для сравнения, устанавливать аналогии;</w:t>
      </w:r>
    </w:p>
    <w:p>
      <w:pPr>
        <w:jc w:val="both"/>
        <w:numPr>
          <w:ilvl w:val="0"/>
          <w:numId w:val="7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объединять части объекта (объекты) по определенному признаку;</w:t>
      </w:r>
    </w:p>
    <w:p>
      <w:pPr>
        <w:jc w:val="both"/>
        <w:numPr>
          <w:ilvl w:val="0"/>
          <w:numId w:val="7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существенный признак для классификации, классифицировать предложенные объекты;</w:t>
      </w:r>
    </w:p>
    <w:p>
      <w:pPr>
        <w:jc w:val="both"/>
        <w:numPr>
          <w:ilvl w:val="0"/>
          <w:numId w:val="7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закономерности и противоречия в рассматриваемых фактах, данных и наблюдениях на основе предложенного учителем алгоритма;</w:t>
      </w:r>
    </w:p>
    <w:p>
      <w:pPr>
        <w:jc w:val="both"/>
        <w:numPr>
          <w:ilvl w:val="0"/>
          <w:numId w:val="7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>
      <w:pPr>
        <w:jc w:val="both"/>
        <w:numPr>
          <w:ilvl w:val="0"/>
          <w:numId w:val="7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jc w:val="both"/>
        <w:numPr>
          <w:ilvl w:val="0"/>
          <w:numId w:val="8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>
      <w:pPr>
        <w:jc w:val="both"/>
        <w:numPr>
          <w:ilvl w:val="0"/>
          <w:numId w:val="8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 помощью педагогического работника формулировать цель, планировать изменения объекта, ситуации;</w:t>
      </w:r>
    </w:p>
    <w:p>
      <w:pPr>
        <w:jc w:val="both"/>
        <w:numPr>
          <w:ilvl w:val="0"/>
          <w:numId w:val="8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>
      <w:pPr>
        <w:jc w:val="both"/>
        <w:numPr>
          <w:ilvl w:val="0"/>
          <w:numId w:val="8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>
      <w:pPr>
        <w:jc w:val="both"/>
        <w:numPr>
          <w:ilvl w:val="0"/>
          <w:numId w:val="8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>
      <w:pPr>
        <w:jc w:val="both"/>
        <w:numPr>
          <w:ilvl w:val="0"/>
          <w:numId w:val="8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Работа с информацией:</w:t>
      </w:r>
    </w:p>
    <w:p>
      <w:pPr>
        <w:jc w:val="both"/>
        <w:numPr>
          <w:ilvl w:val="0"/>
          <w:numId w:val="9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источник получения информации;</w:t>
      </w:r>
    </w:p>
    <w:p>
      <w:pPr>
        <w:jc w:val="both"/>
        <w:numPr>
          <w:ilvl w:val="0"/>
          <w:numId w:val="9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>
      <w:pPr>
        <w:jc w:val="both"/>
        <w:numPr>
          <w:ilvl w:val="0"/>
          <w:numId w:val="9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ее проверки;</w:t>
      </w:r>
    </w:p>
    <w:p>
      <w:pPr>
        <w:jc w:val="both"/>
        <w:numPr>
          <w:ilvl w:val="0"/>
          <w:numId w:val="9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>
      <w:pPr>
        <w:jc w:val="both"/>
        <w:numPr>
          <w:ilvl w:val="0"/>
          <w:numId w:val="9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и создавать текстовую, видео, графическую, звуковую, информацию в соответствии с учебной задачей;</w:t>
      </w:r>
    </w:p>
    <w:p>
      <w:pPr>
        <w:jc w:val="both"/>
        <w:numPr>
          <w:ilvl w:val="0"/>
          <w:numId w:val="9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создавать схемы, таблицы для представления информации.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</w:t>
      </w:r>
    </w:p>
    <w:p>
      <w:pPr>
        <w:ind w:left="120"/>
        <w:jc w:val="both"/>
        <w:spacing w:after="0" w:before="0" w:line="264"/>
      </w:pPr>
    </w:p>
    <w:p>
      <w:pPr>
        <w:jc w:val="both"/>
        <w:numPr>
          <w:ilvl w:val="0"/>
          <w:numId w:val="10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>
      <w:pPr>
        <w:jc w:val="both"/>
        <w:numPr>
          <w:ilvl w:val="0"/>
          <w:numId w:val="10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>
      <w:pPr>
        <w:jc w:val="both"/>
        <w:numPr>
          <w:ilvl w:val="0"/>
          <w:numId w:val="10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признавать возможность существования разных точек зрения;</w:t>
      </w:r>
    </w:p>
    <w:p>
      <w:pPr>
        <w:jc w:val="both"/>
        <w:numPr>
          <w:ilvl w:val="0"/>
          <w:numId w:val="10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корректно и аргументированно высказывать своё мнение;</w:t>
      </w:r>
    </w:p>
    <w:p>
      <w:pPr>
        <w:jc w:val="both"/>
        <w:numPr>
          <w:ilvl w:val="0"/>
          <w:numId w:val="10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речевое высказывание в соответствии с поставленной задачей;</w:t>
      </w:r>
    </w:p>
    <w:p>
      <w:pPr>
        <w:jc w:val="both"/>
        <w:numPr>
          <w:ilvl w:val="0"/>
          <w:numId w:val="10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устные и письменные тексты (описание, рассуждение, повествование);</w:t>
      </w:r>
    </w:p>
    <w:p>
      <w:pPr>
        <w:jc w:val="both"/>
        <w:numPr>
          <w:ilvl w:val="0"/>
          <w:numId w:val="10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подготавливать небольшие публичные выступления;</w:t>
      </w:r>
    </w:p>
    <w:p>
      <w:pPr>
        <w:jc w:val="both"/>
        <w:numPr>
          <w:ilvl w:val="0"/>
          <w:numId w:val="10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Самоорганизация:</w:t>
      </w:r>
    </w:p>
    <w:p>
      <w:pPr>
        <w:jc w:val="both"/>
        <w:numPr>
          <w:ilvl w:val="0"/>
          <w:numId w:val="11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действия по решению учебной задачи для получения результата;</w:t>
      </w:r>
    </w:p>
    <w:p>
      <w:pPr>
        <w:jc w:val="both"/>
        <w:numPr>
          <w:ilvl w:val="0"/>
          <w:numId w:val="11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выстраивать последовательность выбранных действий.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Самоконтроль:</w:t>
      </w:r>
    </w:p>
    <w:p>
      <w:pPr>
        <w:jc w:val="both"/>
        <w:numPr>
          <w:ilvl w:val="0"/>
          <w:numId w:val="12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причины успеха/неудач учебной деятельности;</w:t>
      </w:r>
    </w:p>
    <w:p>
      <w:pPr>
        <w:jc w:val="both"/>
        <w:numPr>
          <w:ilvl w:val="0"/>
          <w:numId w:val="12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корректировать свои учебные действия для преодоления ошибок.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Совместная деятельность</w:t>
      </w:r>
    </w:p>
    <w:p>
      <w:pPr>
        <w:jc w:val="both"/>
        <w:numPr>
          <w:ilvl w:val="0"/>
          <w:numId w:val="13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>
      <w:pPr>
        <w:jc w:val="both"/>
        <w:numPr>
          <w:ilvl w:val="0"/>
          <w:numId w:val="13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>
      <w:pPr>
        <w:jc w:val="both"/>
        <w:numPr>
          <w:ilvl w:val="0"/>
          <w:numId w:val="13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готовность руководить, выполнять поручения, подчиняться;</w:t>
      </w:r>
    </w:p>
    <w:p>
      <w:pPr>
        <w:jc w:val="both"/>
        <w:numPr>
          <w:ilvl w:val="0"/>
          <w:numId w:val="13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ответственно выполнять свою часть работы;</w:t>
      </w:r>
    </w:p>
    <w:p>
      <w:pPr>
        <w:jc w:val="both"/>
        <w:numPr>
          <w:ilvl w:val="0"/>
          <w:numId w:val="13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свой вклад в общий результат;</w:t>
      </w:r>
    </w:p>
    <w:p>
      <w:pPr>
        <w:jc w:val="both"/>
        <w:numPr>
          <w:ilvl w:val="0"/>
          <w:numId w:val="13"/>
        </w:numPr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совместные проектные задания с использованием предложенного образца.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Предметные результаты по учебному предмету «Иностранный (немецкий)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сформированность иноязычной коммуникативной компетенции на элементарном уровне в совокупности ее составляющих – речевой, языковой, социокультурной, компенсаторной, метапредметной (учебно-познавательной).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во 2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иностранному (немецкому) языку: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Говорение: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вести разные виды диалогов (диалог этикетного характера, диалог-расспрос) в стандартных ситуациях неофициального общения, используя вербальные и (или) зрительные опоры, с соблюдением норм речевого этикета, принятого в стране/ странах изучаемого языка (не менее 3 реплик со стороны каждого собеседника);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монологические высказывания (описание, повествование/рассказ), используя вербальные и (или) зрительные опоры (объём монологического высказывания – не менее 3 фраз).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Аудирование: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– до 40 секунд.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Смысловое чтение: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вслух и понимать учебные и адаптированные аутентичные тексты объёмом до 60 слов, построенные на изученном языковом материале, с соблюдением правил чтения и соответствующей интонацией, обеспечивая восприятие читаемого слушателями текста;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Письмо: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заполнять простые формуляры, сообщая о себе основные сведения, в соответствии с нормами, принятыми в стране/странах изучаемого языка;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писать с использованием образца короткие поздравления с праздниками.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Языковые знания и навыки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Фонетическая сторона речи: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на слух, без ошибок произносить слова с правильным ударением и фразы с соблюдением их ритмико-интонационных особенностей;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буквы немецкого алфавита языка в правильной последовательности и графически корректно воспроизводить все буквы алфавита;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читать основные дифтонги и сочетания согласных;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выделять некоторые звукобуквенные сочетания при анализе знакомых слов;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вслух новые слова согласно основным правилам чтения;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Графика, орфография и пунктуация: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писать изученные слова;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расставлять знаки препинания (точку, вопросительный и восклицательный знаки в конце предложения).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Лексическая сторона речи: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 правильно употреблять в устной и письменной речи не менее 200 лексических единиц (слов, словосочетаний, речевых клише), обслуживающих ситуации общения;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с помощью языковой догадки интернациональные слова (der Film, das Kino).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Грамматическая сторона речи: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 употреблять в устной и письменной речи изученные морфологические формы и синтаксические конструкции немецкого языка: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коммуникативные типы предложений: повествовательные (утвердительные, отрицательные (с nicht), вопросительные (общий, специальный вопросы);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нераспространённые и распространённые простые предложения;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предложения с простым глагольным сказуемым, с составным именным сказуемым и с простым составным глагольным сказуемым;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спряжение глаголов sein, haben в Präsens;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спряжение некоторых глаголов в Präsens, в том числе с изменением корневой гласной (fahren, tragen, lesen, sprechen), кроме 2-го лица мн. числа;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модальные глаголы können, mögen в Präsens; порядок слов в предложении с модальным глаголом;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имена существительные с определённым и неопределённым артиклем (наиболее распространённые случаи употребления), род имён существительных;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существительные в именительном и винительном падежах;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имена собственные (антропонимы) в родительном падеже;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6 личные (кроме ihr) и притяжательные местоимения (mein, dein);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количественные числительные (1–12);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вопросительные слова (wer, was, woher, wie);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союзы und, aber (при однородных членах).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Социокультурные знания и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некоторые социокультурные элементы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название своей страны и страны/стран изучаемого языка, их столиц.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3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иностранному (немецкому) языку: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Говорение: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 с вербальными и (или) зрительными опорами с соблюдением норм речевого этикета, принятого в стране/странах изучаемого языка (до 4 реплик со стороны каждого собеседника);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устные связные монологические высказывания (описание; повествование/рассказ) с вербальными и (или) зрительными опорами;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пересказывать основное содержание прочитанного текста с вербальными и (или) зрительными опорами (объём монологического высказывания – не менее 4 фраз).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Аудирование: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на слух и понимать речь учителя и других обучающихся, вербально/невербально реагировать на услышанное;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Смысловое чтение: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вслух и понимать учебные и адаптированные аутентичные тексты объёмом до 70 слов, построенные на изученном языковом материале, с соблюдением правил чтения и соответствующей интонацией, обеспечивая восприятие читаемого слушателями текста;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– до 130 слов).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Письмо: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подписи к иллюстрациям с пояснением, что на них изображено;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заполнять простые анкеты и формуляры, сообщая о себе основные сведения (имя, фамилия, возраст, страна проживания, любимое занятие и другие) в соответствии с нормами, принятыми в стране/странах изучаемого языка;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писать с использованием образца короткие поздравления с праздниками (днём рождения, Новым годом, Рождеством) с выражением пожелания.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Языковые знания и навыки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Фонетическая сторона речи: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на слух, без ошибок произносить слова с правильным ударением и фразы с соблюдением их ритмико-интонационных особенностей;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вслух слова согласно основным правилам чтения.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Графика, орфография и пунктуация: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писать изученные слова;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расставлять знаки препинания (точку, вопросительный и восклицательный знаки в конце предложения).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Лексическая сторона речи: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 правильно употреблять в устной 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для 3 класса, включая освоенные в предшествующий год обучения 200 лексических единиц;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аффиксации (числительные с суффиксами -zehn, -zig), в соответствии с решаемой коммуникативной задачей.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Грамматическая сторона речи: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 употреблять в устной и письменной речи изученные грамматические конструкции и морфологические формы немецкого языка: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коммуникативные типы предложений: повествовательные (утвердительные, отрицательные (с kein), побудительные предложения (кроме вежливой формы с Sie);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предложения с местоимением es и конструкцией es gibt;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спряжение глаголов sein, haben в Präteritum;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спряжение слабых и сильных глаголов в Präsens (в том числе во 2-м лице мн. числа);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употребление слабых и сильных глаголов в Perfekt: повествовательные и вопросительные предложения (общий и специальный вопросы);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модальные глаголы mögen (в форме möchte), müssen (в Präsens);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множественное число имён существительных;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нулевой артикль с именами существительными (наиболее распространённые случаи употребления);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склонение имён существительных в единственном числе в именительном, дательном и винительном падежах;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притяжательные местоимения (sein, ihr, unser, euer, Ihr);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количественные числительные (13–30);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наиболее употребительные предлоги для выражения временных и пространственных отношений in, an (употребляемые с дательным падежом).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Социокультурные знания и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некоторые социокультурные элементы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кратко представлять Россию и страну/страны изучаемого языка.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4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иностранному (немецкому) языку: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Говорение: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вести разные виды диалогов (диалог этикетного характера, диалог-побуждение, диалог-расспрос, диалог-разговор по телефону) на основе вербальных и (или) зрительных опор, с соблюдением норм речевого этикета, принятого в стране/странах изучаемого языка (до 5 реплик со стороны каждого собеседника);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устные связные монологические высказывания (описание, рассуждение, повествование/сообщение) с вербальными и (или) зрительными опорами в рамках тематического содержания речи для 4 класса (объём монологического высказывания – не менее 5 фраз);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пересказывать основное содержание прочитанного текста с вербальными и (или) зрительными опорами;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устно излагать результаты выполненного проектного задания (объём монологического высказывания – не менее 5 фраз).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Аудирование: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на слух и понимать речь учителя и других обучающихся, вербально/невербально реагировать на услышанное;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Смысловое чтение: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вслух и понимать учебные и адаптированные аутентичные тексты объёмом до 67 слов, построенные на изученном языковом материале, с соблюдением правил чтения и соответствующей интонацией, обеспечивая восприятие читаемого слушателями;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про себя и понимать учебные и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текста/текстов для чтения – до 160 слов);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про себя несплошные тексты (таблицы) и понимать представленную в них информацию.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Письмо: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заполнять анкеты и формуляры, сообщая о себе основные сведения (имя, фамилия, возраст, место жительства (страна проживания, город), любимые занятия, домашний питомец и другие) в соответствии с нормами, принятыми в стране/странах изучаемого языка;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писать с использованием образца короткие поздравления с праздниками с выражением пожелания;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писать с использованием образца электронное сообщение личного характера (объём сообщения – до 50 слов).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Языковые знания и навыки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Фонетическая сторона речи: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на слух, без ошибок произносить слова с правильным ударением и фразы с соблюдением их ритмико-интонационных особенностей;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вслух слова согласно основным правилам чтения.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Графика, орфография и пунктуация: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писать изученные слова;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расставлять знаки препинания (точку, вопросительный и восклицательный знаки в конце предложения, запятая при перечислении).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Лексическая сторона речи: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 употреблять в устной и письменной речи не менее 500 лексических единиц (слов, словосочетаний, речевых клише), обслуживающих ситуации общения в рамках тематического содержания для 4 класса, включая освоенные в предыдущий год обучения 350 лексических единиц;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аффиксации (существительные с суффиксами -er – Arbeiter, -in – Lehrerin, порядковые числительные с суффиксами -te, -ste) и словосложения (Geburtstag) в соответствии с решаемой коммуникативной задачей.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/>
          <w:color w:val="000000"/>
          <w:sz w:val="28"/>
        </w:rPr>
        <w:t>Грамматическая сторона речи: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 употреблять в устной и письменной речи изученные синтаксические конструкции и морфологические формы немецкого языка: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простые предложения с однородными членами (союз oder);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сложносочинённые предложения с сочинительными союзами und, aber, oder, denn;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модальный глагол wollen (в Präsens);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прилагательные в положительной, сравнительной и превосходной степенях сравнения;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личные местоимения в винительном и дательном падежах (в некоторых речевых образцах);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указательные местоимения dieser, dieses, diese;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количественные (до 100) и порядковые (до 31) числительные;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предлоги für, mit, um (в некоторых речевых образцах).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Социокультурные знания и умения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некоторые социокультурные элементы речевого поведенческого этикета, принятого в стране/странах изучаемого языка, в различных ситуациях общения: приветствие, знакомство, выражение благодарности, извинение, поздравление, разговор по телефону;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кратко рассказывать о России и стране/странах изучаемого языка.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двуязычные словари, словари в картинках и другие справочные материалы, включая ресурсы Интернета.</w:t>
      </w:r>
    </w:p>
    <w:p>
      <w:pPr>
        <w:sectPr>
          <w:pgSz w:w="11906" w:h="16383"/>
          <w:pgMar w:top="1985" w:right="1701" w:bottom="1701" w:left="1701" w:header="720" w:footer="720" w:gutter="0"/>
          <w:cols/>
          <w:docGrid w:linePitch="360"/>
        </w:sectPr>
      </w:pPr>
      <w:bookmarkStart w:id="5" w:name="block-41061365"/>
      <w:bookmarkEnd w:id="5"/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2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722"/>
        <w:gridCol w:w="2080"/>
        <w:gridCol w:w="1501"/>
        <w:gridCol w:w="2550"/>
        <w:gridCol w:w="2666"/>
        <w:gridCol w:w="4075"/>
      </w:tblGrid>
      <w:tr>
        <w:trPr>
          <w:trHeight w:val="144" w:hRule="atLeast"/>
        </w:trPr>
        <w:tc>
          <w:tcPr>
            <w:tcW w:w="505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228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5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22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</w:t>
            </w: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22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«я»</w:t>
            </w: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22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</w:t>
            </w: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22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</w:t>
            </w: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22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</w:t>
            </w: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3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722"/>
        <w:gridCol w:w="2080"/>
        <w:gridCol w:w="1501"/>
        <w:gridCol w:w="2550"/>
        <w:gridCol w:w="2666"/>
        <w:gridCol w:w="4075"/>
      </w:tblGrid>
      <w:tr>
        <w:trPr>
          <w:trHeight w:val="144" w:hRule="atLeast"/>
        </w:trPr>
        <w:tc>
          <w:tcPr>
            <w:tcW w:w="505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228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5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22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«я»</w:t>
            </w: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22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</w:t>
            </w: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21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22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</w:t>
            </w: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22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22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</w:t>
            </w: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4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722"/>
        <w:gridCol w:w="2080"/>
        <w:gridCol w:w="1501"/>
        <w:gridCol w:w="2550"/>
        <w:gridCol w:w="2666"/>
        <w:gridCol w:w="4075"/>
      </w:tblGrid>
      <w:tr>
        <w:trPr>
          <w:trHeight w:val="144" w:hRule="atLeast"/>
        </w:trPr>
        <w:tc>
          <w:tcPr>
            <w:tcW w:w="505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228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5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22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«я»</w:t>
            </w: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22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</w:t>
            </w: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22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</w:t>
            </w: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28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0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22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</w:t>
            </w:r>
          </w:p>
        </w:tc>
        <w:tc>
          <w:tcPr>
            <w:tcW w:w="105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78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  <w:bookmarkStart w:id="6" w:name="block-41061366"/>
      <w:bookmarkEnd w:id="6"/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 </w:t>
      </w: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2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569"/>
        <w:gridCol w:w="2587"/>
        <w:gridCol w:w="1237"/>
        <w:gridCol w:w="2243"/>
        <w:gridCol w:w="2380"/>
        <w:gridCol w:w="1695"/>
        <w:gridCol w:w="2883"/>
      </w:tblGrid>
      <w:tr>
        <w:trPr>
          <w:trHeight w:val="144" w:hRule="atLeast"/>
        </w:trPr>
        <w:tc>
          <w:tcPr>
            <w:tcW w:w="39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2845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(вводный урок) (изучение букв алфавита. Соотнесение букв и звуков в словах)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(приветствие, знакомство, прощание с учителем и одноклассниками)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Знакомство. Как зовут тебя и твоих друзей? (изучение букв алфавита. Соотнесение букв и звуков в словах)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Знакомство. Как знакомятся других персонажи? (изучение букв алфавита и буквосочетаний: Соотнесение букв и звуков в словах)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Знакомство. Как представить других с соблюдением этикета?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(приветствие и прощание)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(откуда ты родом?)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(сколько тебе лет?)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(краткий рассказ о себе)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"Знакомство". Обобщение по теме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"Знакомство". Контроль по теме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(представляем свою семью)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(семейные фотографии)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(описание семьи одноклассника/одноклассницы)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(наша дружная семья)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(члены семьи: какие они?)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(познакомьтесь с моей семьёй)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(семейные фото моих друзей)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(мои друзья)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Мои друзья (рассказ о своём друге/подруге)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(возраст и занятия членов моей семьи)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Литературный персонаж (описание)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Мой день рождения (сколько тебе лет)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Мой день рождения (пишем поздравительную открытку)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любимая еда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 (моя любимая песенка)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Любимая еда на праздниках. День рождения и Новый Год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моего "я". Обобщение по теме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моего "я". Контроль по теме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Учим цвета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Мой любимый цвет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Мои любимые игрушки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Любимые игрушки моих друзей и одноклассников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Любимые занятия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 (что я умею и люблю делать?)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 (что умеют и любят делать мои друзья?)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 (что умеет и любит делать моя семья?)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учлечений. Летний отдых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Мой питомец (описание)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 (что я умеет делать мой питомец?)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Выходной день с семьёй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Выходной день в зоопарке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 (играем в театр)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Идеи для выходного дня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моих увлечений". Обобщение по теме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моих увлечений". Контроль по теме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школа. Мои друзья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Мои занятия в школе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Занятия в школе моих друзей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школа. Подготовка к школьному празднику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Мои друзья по переписке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Выходные с друзьями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Лучший друг/Лучшая подруга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малая родина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Город/село, в котором я живу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малая родина (отдыхаем с семьёй)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 (где живут мои друзья)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вокруг меня". Обобщение по теме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вокруг меня". Контроль по теме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Города и столица страны изучаемого языка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Персонажи детских книг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Новогодние стихи и песни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Произведения детского фольклора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Праздники. Новый год в России и Германии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Праздники. Рождество в России и Германии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Написание новогодней открытки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"Родная страна и страны изучаемого языка". Обобщение по теме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9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"Родная страна и страны изучаемого языка". Контроль по теме</w:t>
            </w:r>
          </w:p>
        </w:tc>
        <w:tc>
          <w:tcPr>
            <w:tcW w:w="86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8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201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5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6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3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469"/>
        <w:gridCol w:w="3600"/>
        <w:gridCol w:w="1066"/>
        <w:gridCol w:w="2043"/>
        <w:gridCol w:w="2194"/>
        <w:gridCol w:w="1538"/>
        <w:gridCol w:w="2684"/>
      </w:tblGrid>
      <w:tr>
        <w:trPr>
          <w:trHeight w:val="144" w:hRule="atLeast"/>
        </w:trPr>
        <w:tc>
          <w:tcPr>
            <w:tcW w:w="32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960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(рассказ о своей семье)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(увлечения)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(мои друзья, соместные занятия)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(летние каникулы)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(семейное фото)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Мой день рождения.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Мой день рождения (идеи для подарков)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День рождения моего друга (поздравительная открытка)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любимая еда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 (мой распорядок дня)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моего "я". Обобщение по теме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моего "я". Контроль по теме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Мои любимые игрушки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Мои любимые игры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Мой любимый цвет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Мой питомец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Мои любимые занятия в каникулы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Любимые занятия (летом)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Любимые занятия (зимой)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Любимые занятия моей семьи в городе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Любимые занятия моей семьи в деревне (на даче)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 (описываем летние фотографии)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Мой выходной день (планирование)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Выходной день в зоопарке с семьёй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Выходной день (в парке)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Моя любимая сказка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Мои любимые сказочные герои (краткое описание главного героя)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Любимые сказки моих друзей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Каникулы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Мои любимые занятия в каникулы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 (проект)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моих увлечений." Обобщение по теме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моих увлечений." Контроль по теме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комната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школа. Первый школьный день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школа, мои одноклассники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 (мои новые друзья)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школа, мои учителя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 (моя классная комната)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 (что есть в моём классе)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Мои друзья (любимые занятия после уроков)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малая родина (город/село, в котором я живу)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 (покупки)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 (одежда)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Дикие животные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Домашние животные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Погода (в разное время года)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Погода в твоём городе/селе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 (овощи и фрукты)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 (дни недели)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Времена года (описание)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Времена года (природа)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Времена года (месяцы)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вокруг меня." Обобщение по теме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вокруг меня." Контроль по теме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 (главные достопримечательности, интересные факты)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Персонажи детских книг (мой любимый персонаж)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Праздники. Новый год (пишем поздравление)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Праздники. Карнавал (подготовка к празднику/написание приглашения)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Праздники. Рождество (пишем поздравление)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Праздники (весенние праздники)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Моя любимая детская сказка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Моя любимая детская песенка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Школьный праздник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Рассказываем сказку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Произведения детского фольклора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"Родная страна и страны изучаемого языка." Обобщение по теме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"Родная страна и страны изучаемого языка." Контроль по теме</w:t>
            </w:r>
          </w:p>
        </w:tc>
        <w:tc>
          <w:tcPr>
            <w:tcW w:w="74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43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53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4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464"/>
        <w:gridCol w:w="3654"/>
        <w:gridCol w:w="1057"/>
        <w:gridCol w:w="2032"/>
        <w:gridCol w:w="2185"/>
        <w:gridCol w:w="1529"/>
        <w:gridCol w:w="2673"/>
      </w:tblGrid>
      <w:tr>
        <w:trPr>
          <w:trHeight w:val="144" w:hRule="atLeast"/>
        </w:trPr>
        <w:tc>
          <w:tcPr>
            <w:tcW w:w="324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4019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070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(члены семьи)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(описание внешности)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семья (описание характера)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день рождения (идеи подарков)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день рождения (где и как его провести)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день рождения (написание приглашения на день рождения)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Моя любимая еда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Мой день (домашние обязанности)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Обобщение по теме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моего "я". Контроль по теме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Моя любимая игрушка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Игрушки в моей комнате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Мои любимые игры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Любимые цвета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Мои любимые занятия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Любимые занятия моих друзей и одноклассников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Любимые занятия в разное время года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Моя любимая сказка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Любимая сказка моих друзей и одноклассников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Любимая сказка. Описание персонажей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Любимая сказка в картинках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Выходной день в цирке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Выходной день в зоопарке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Каникулы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Каникулы (летом)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моих увлечений. Каникулы (весной)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моих увлечений." Обобщение по теме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моих увлечений." Контроль по теме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комната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комната (предметы интерьера)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комната (что и где стоит или лежит)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Комната моего друга / моей подруги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В гостях у своего друга / своей подруги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Мой дом (описание)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Мой дом (названия комнат и этажей)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квартира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Дом моего друга / моей подруги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Квартира моего друга / моей подруги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 (мой школьный день)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 (мои любимые предметы)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 (любимые предметы моих одноклассников)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школа. Мои друзья в ней (краткое описание)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школа. Мои друзья в ней (проводим время с одноклассниками)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школа. Мои друзья (увлечения моих друзей)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школа (школьный праздник)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Погода (летом)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Погода (весной)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Погода (осенью)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 (покупки)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Дикие животные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Домашние животные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 (мой питомец)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 (овощи и фрукты)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 (подготовка и реализация проекта)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вокруг меня." Обобщение по теме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"Мир вокруг меня". Контроль по теме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 (достопримечательности)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 (праздники зимой)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(столица, государственные символы)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Страны изучаемого языка (немецкоговорящие страны)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Страны изучаемого языка (столица, государственные символы)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вокруг меня. Моя малая родина (праздники в разное время года)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 (сказки, рассказы)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 (рассказываем сказку)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Произведения детского фольклора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Родная страна и страны изучаемого языка. Описание внешности сказочных персонажей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"Родная страна и страны изучаемого языка". Обобщение по теме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32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"Родная страна и страны изучаемого языка". Контроль по теме</w:t>
            </w:r>
          </w:p>
        </w:tc>
        <w:tc>
          <w:tcPr>
            <w:tcW w:w="73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07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87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4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52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  <w:bookmarkStart w:id="7" w:name="block-41061367"/>
      <w:bookmarkEnd w:id="7"/>
    </w:p>
    <w:p>
      <w:pPr>
        <w:ind w:left="120"/>
        <w:spacing w:after="0"/>
      </w:pPr>
      <w:bookmarkStart w:id="8" w:name="block-41061368"/>
      <w:bookmarkStart w:id="9" w:name="block-8174322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ind w:left="120"/>
        <w:spacing w:after="0" w:line="480" w:lineRule="auto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>
      <w:pPr>
        <w:ind w:left="120"/>
        <w:spacing w:after="0" w:line="480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​‌• Немецкий язык. 2 класс: учебник: в 2 частях, 2 класс/ Бим И.Л., Рыжова Л.И., Акционерное общество «Издательство «Просвещение»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• Немецкий язык (в 2 частях), 3 класс/ Бим И.Л., Рыжова Л.И., Фомичева Л.М., Акционерное общество «Издательство «Просвещение»</w:t>
      </w:r>
      <w:r>
        <w:rPr>
          <w:lang w:val="ru-RU"/>
          <w:sz w:val="28"/>
        </w:rPr>
        <w:br/>
      </w:r>
      <w:bookmarkStart w:id="10" w:name="89c65e71-1649-4233-854f-2b5943fe1441"/>
      <w:r>
        <w:rPr>
          <w:lang w:val="ru-RU"/>
          <w:rFonts w:ascii="Times New Roman" w:hAnsi="Times New Roman"/>
          <w:color w:val="000000"/>
          <w:sz w:val="28"/>
        </w:rPr>
        <w:t xml:space="preserve"> • Немецкий язык (в 2 частях), 4 класс/ Бим И.Л., Рыжова Л.И., Акционерное общество «Издательство «Просвещение»</w:t>
      </w:r>
      <w:bookmarkEnd w:id="10"/>
      <w:r>
        <w:rPr>
          <w:lang w:val="ru-RU"/>
          <w:rFonts w:ascii="Times New Roman" w:hAnsi="Times New Roman"/>
          <w:color w:val="000000"/>
          <w:sz w:val="28"/>
        </w:rPr>
        <w:t>‌​​‌‌</w:t>
      </w:r>
    </w:p>
    <w:p>
      <w:pPr>
        <w:ind w:left="120"/>
        <w:spacing w:after="0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​</w:t>
      </w:r>
    </w:p>
    <w:p>
      <w:pPr>
        <w:ind w:left="120"/>
        <w:spacing w:after="0" w:line="480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>
      <w:pPr>
        <w:ind w:left="120"/>
        <w:spacing w:after="0" w:line="480" w:lineRule="auto"/>
        <w:rPr>
          <w:lang w:val="ru-RU"/>
        </w:rPr>
      </w:pPr>
      <w:r>
        <w:rPr>
          <w:lang w:val="ru-RU"/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lang w:val="ru-RU"/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pedsovet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su</w:t>
      </w:r>
      <w:r>
        <w:rPr>
          <w:lang w:val="ru-RU"/>
          <w:rFonts w:ascii="Times New Roman" w:hAnsi="Times New Roman"/>
          <w:color w:val="000000"/>
          <w:sz w:val="28"/>
        </w:rPr>
        <w:t>/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lang w:val="ru-RU"/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pedsovet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>
        <w:rPr>
          <w:lang w:val="ru-RU"/>
          <w:rFonts w:ascii="Times New Roman" w:hAnsi="Times New Roman"/>
          <w:color w:val="000000"/>
          <w:sz w:val="28"/>
        </w:rPr>
        <w:t>/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lang w:val="ru-RU"/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uchportal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lang w:val="ru-RU"/>
          <w:rFonts w:ascii="Times New Roman" w:hAnsi="Times New Roman"/>
          <w:color w:val="000000"/>
          <w:sz w:val="28"/>
        </w:rPr>
        <w:t>/</w:t>
      </w:r>
      <w:bookmarkStart w:id="11" w:name="374e7dc3-ccf0-4db5-b92e-12aab537bf54"/>
      <w:bookmarkEnd w:id="11"/>
      <w:r>
        <w:rPr>
          <w:lang w:val="ru-RU"/>
          <w:rFonts w:ascii="Times New Roman" w:hAnsi="Times New Roman"/>
          <w:color w:val="000000"/>
          <w:sz w:val="28"/>
        </w:rPr>
        <w:t>‌​</w:t>
      </w:r>
    </w:p>
    <w:p>
      <w:pPr>
        <w:ind w:left="120"/>
        <w:spacing w:after="0"/>
        <w:rPr>
          <w:lang w:val="ru-RU"/>
        </w:rPr>
      </w:pPr>
    </w:p>
    <w:p>
      <w:pPr>
        <w:ind w:left="120"/>
        <w:spacing w:after="0" w:line="480" w:lineRule="auto"/>
        <w:rPr>
          <w:lang w:val="ru-RU"/>
        </w:rPr>
      </w:pPr>
      <w:r>
        <w:rPr>
          <w:lang w:val="ru-RU"/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>
      <w:pPr>
        <w:ind w:left="120"/>
        <w:spacing w:after="0" w:line="480" w:lineRule="auto"/>
        <w:sectPr>
          <w:pgSz w:w="11906" w:h="16383"/>
          <w:pgMar w:top="1985" w:right="1701" w:bottom="1701" w:left="1701" w:header="720" w:footer="720" w:gutter="0"/>
          <w:cols/>
          <w:docGrid w:linePitch="360"/>
        </w:sectPr>
      </w:pPr>
      <w:r>
        <w:rPr>
          <w:lang w:val="ru-RU"/>
          <w:rFonts w:ascii="Times New Roman" w:hAnsi="Times New Roman"/>
          <w:color w:val="000000"/>
          <w:sz w:val="28"/>
        </w:rPr>
        <w:t>​</w:t>
      </w:r>
      <w:r>
        <w:rPr>
          <w:lang w:val="ru-RU"/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lang w:val="ru-RU"/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audio</w:t>
      </w:r>
      <w:r>
        <w:rPr>
          <w:lang w:val="ru-RU"/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class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lang w:val="ru-RU"/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deutsch</w:t>
      </w:r>
      <w:r>
        <w:rPr>
          <w:lang w:val="ru-RU"/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kinder</w:t>
      </w:r>
      <w:r>
        <w:rPr>
          <w:lang w:val="ru-RU"/>
          <w:rFonts w:ascii="Times New Roman" w:hAnsi="Times New Roman"/>
          <w:color w:val="000000"/>
          <w:sz w:val="28"/>
        </w:rPr>
        <w:t>/</w:t>
      </w:r>
      <w:r>
        <w:rPr>
          <w:lang w:val="ru-RU"/>
          <w:sz w:val="28"/>
        </w:rPr>
        <w:br/>
      </w:r>
      <w:r>
        <w:rPr>
          <w:lang w:val="ru-RU"/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lang w:val="ru-RU"/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de</w:t>
      </w:r>
      <w:r>
        <w:rPr>
          <w:lang w:val="ru-RU"/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online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lang w:val="ru-RU"/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forum</w:t>
      </w:r>
      <w:r>
        <w:rPr>
          <w:lang w:val="ru-RU"/>
          <w:rFonts w:ascii="Times New Roman" w:hAnsi="Times New Roman"/>
          <w:color w:val="000000"/>
          <w:sz w:val="28"/>
        </w:rPr>
        <w:t>/31</w:t>
      </w:r>
      <w:r>
        <w:rPr>
          <w:lang w:val="ru-RU"/>
          <w:rFonts w:ascii="Times New Roman" w:hAnsi="Times New Roman"/>
          <w:color w:val="000000"/>
          <w:sz w:val="28"/>
          <w:rtl w:val="off"/>
        </w:rPr>
        <w:t>/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lang w:val="ru-RU"/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pedsovet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su</w:t>
      </w:r>
      <w:r>
        <w:rPr>
          <w:lang w:val="ru-RU"/>
          <w:rFonts w:ascii="Times New Roman" w:hAnsi="Times New Roman"/>
          <w:color w:val="000000"/>
          <w:sz w:val="28"/>
        </w:rPr>
        <w:t>/</w:t>
      </w:r>
      <w:r>
        <w:rPr>
          <w:lang w:val="ru-RU"/>
          <w:sz w:val="28"/>
        </w:rPr>
        <w:br/>
      </w:r>
      <w:bookmarkStart w:id="12" w:name="8d80a183-ae44-47c2-9c45-1fc51c77570b"/>
      <w:r>
        <w:rPr>
          <w:lang w:val="ru-RU"/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lang w:val="ru-RU"/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de</w:t>
      </w:r>
      <w:r>
        <w:rPr>
          <w:lang w:val="ru-RU"/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online</w:t>
      </w:r>
      <w:r>
        <w:rPr>
          <w:lang w:val="ru-RU"/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lang w:val="ru-RU"/>
          <w:rFonts w:ascii="Times New Roman" w:hAnsi="Times New Roman"/>
          <w:color w:val="000000"/>
          <w:sz w:val="28"/>
        </w:rPr>
        <w:t>/</w:t>
      </w:r>
      <w:bookmarkEnd w:id="12"/>
      <w:r>
        <w:rPr>
          <w:lang w:val="ru-RU"/>
          <w:rFonts w:ascii="Times New Roman" w:hAnsi="Times New Roman"/>
          <w:color w:val="333333"/>
          <w:sz w:val="28"/>
        </w:rPr>
        <w:t>‌</w:t>
      </w:r>
      <w:r>
        <w:rPr>
          <w:lang w:val="ru-RU"/>
          <w:rFonts w:ascii="Times New Roman" w:hAnsi="Times New Roman"/>
          <w:color w:val="000000"/>
          <w:sz w:val="28"/>
        </w:rPr>
        <w:t>​</w:t>
      </w:r>
      <w:bookmarkEnd w:id="9"/>
    </w:p>
    <w:sectPr>
      <w:pgSz w:w="11907" w:h="16839" w:code="9"/>
      <w:pgMar w:top="1440" w:right="1440" w:bottom="1440" w:left="144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charset w:val="00"/>
    <w:notTrueType w:val="true"/>
    <w:sig w:usb0="E0002EFF" w:usb1="C000785B" w:usb2="00000009" w:usb3="00000001" w:csb0="400001FF" w:csb1="FFFF0000"/>
  </w:font>
  <w:font w:name="Symbol">
    <w:panose1 w:val="05050102010706020507"/>
    <w:charset w:val="00"/>
    <w:notTrueType w:val="tru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multiLevelType w:val="multilevel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</w:abstractNum>
  <w:abstractNum w:abstractNumId="1">
    <w:multiLevelType w:val="multilevel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</w:abstractNum>
  <w:abstractNum w:abstractNumId="2">
    <w:multiLevelType w:val="multilevel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</w:abstractNum>
  <w:abstractNum w:abstractNumId="3">
    <w:multiLevelType w:val="multilevel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</w:abstractNum>
  <w:abstractNum w:abstractNumId="4">
    <w:multiLevelType w:val="multilevel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</w:abstractNum>
  <w:abstractNum w:abstractNumId="5">
    <w:multiLevelType w:val="multilevel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</w:abstractNum>
  <w:abstractNum w:abstractNumId="6">
    <w:multiLevelType w:val="multi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">
    <w:multiLevelType w:val="multi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>
    <w:multiLevelType w:val="multi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>
    <w:multiLevelType w:val="multi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0">
    <w:multiLevelType w:val="multi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>
    <w:multiLevelType w:val="multi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2">
    <w:multiLevelType w:val="multi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bordersDontSurroundHeader/>
  <w:bordersDontSurroundFooter/>
  <w:hideGrammaticalErrors/>
  <w:proofState w:spelling="clean" w:grammar="clean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LA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numbering" Target="numbering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Hp</cp:lastModifiedBy>
  <cp:revision>1</cp:revision>
  <dcterms:modified xsi:type="dcterms:W3CDTF">2024-10-04T12:22:21Z</dcterms:modified>
  <cp:version>0900.0000.01</cp:version>
</cp:coreProperties>
</file>